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969"/>
        <w:gridCol w:w="847"/>
        <w:gridCol w:w="1831"/>
        <w:gridCol w:w="80"/>
        <w:gridCol w:w="2883"/>
        <w:gridCol w:w="361"/>
        <w:gridCol w:w="1220"/>
      </w:tblGrid>
      <w:tr w:rsidR="00B907A4" w:rsidRPr="001A1DA2" w:rsidTr="00431AED">
        <w:trPr>
          <w:trHeight w:val="276"/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bCs/>
                <w:sz w:val="24"/>
                <w:szCs w:val="24"/>
              </w:rPr>
            </w:pPr>
            <w:r w:rsidRPr="001A1DA2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1A1DA2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1A1DA2">
              <w:rPr>
                <w:bCs/>
                <w:sz w:val="24"/>
                <w:szCs w:val="24"/>
              </w:rPr>
              <w:t xml:space="preserve">: </w:t>
            </w:r>
            <w:r w:rsidRPr="001A1DA2">
              <w:rPr>
                <w:b/>
                <w:sz w:val="24"/>
                <w:szCs w:val="24"/>
                <w:lang w:val="sr-Cyrl-CS"/>
              </w:rPr>
              <w:t>ОДМ, ОБИ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bCs/>
                <w:sz w:val="24"/>
                <w:szCs w:val="24"/>
                <w:lang w:val="sr-Cyrl-CS"/>
              </w:rPr>
            </w:pPr>
            <w:r w:rsidRPr="001A1DA2">
              <w:rPr>
                <w:sz w:val="24"/>
                <w:szCs w:val="24"/>
                <w:lang w:val="sr-Cyrl-CS"/>
              </w:rPr>
              <w:t xml:space="preserve">Врста </w:t>
            </w:r>
            <w:r w:rsidRPr="001A1DA2">
              <w:rPr>
                <w:sz w:val="24"/>
                <w:szCs w:val="24"/>
                <w:lang w:val="ru-RU"/>
              </w:rPr>
              <w:t>и ниво студија:</w:t>
            </w:r>
            <w:r w:rsidRPr="001A1DA2">
              <w:rPr>
                <w:b/>
                <w:sz w:val="24"/>
                <w:szCs w:val="24"/>
                <w:lang w:val="sr-Cyrl-CS"/>
              </w:rPr>
              <w:t>Основне акдемске студије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</w:rPr>
            </w:pPr>
            <w:r w:rsidRPr="001A1DA2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1A1DA2">
              <w:rPr>
                <w:b/>
                <w:bCs/>
                <w:sz w:val="24"/>
                <w:szCs w:val="24"/>
                <w:lang w:val="sr-Cyrl-CS"/>
              </w:rPr>
              <w:t xml:space="preserve"> Енглески језик 2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A1DA2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1A1DA2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1A1DA2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1A1DA2">
              <w:rPr>
                <w:sz w:val="24"/>
                <w:szCs w:val="24"/>
                <w:lang w:val="ru-RU"/>
              </w:rPr>
              <w:t>)</w:t>
            </w:r>
            <w:r w:rsidRPr="001A1DA2">
              <w:rPr>
                <w:b/>
                <w:bCs/>
                <w:sz w:val="24"/>
                <w:szCs w:val="24"/>
                <w:lang w:val="sr-Cyrl-CS"/>
              </w:rPr>
              <w:t>: Ивана Д. Мишкељин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</w:rPr>
            </w:pPr>
            <w:r w:rsidRPr="001A1DA2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1A1DA2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</w:rPr>
            </w:pPr>
            <w:r w:rsidRPr="001A1DA2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1A1DA2">
              <w:rPr>
                <w:bCs/>
                <w:sz w:val="24"/>
                <w:szCs w:val="24"/>
              </w:rPr>
              <w:t>:</w:t>
            </w:r>
            <w:r w:rsidRPr="001A1DA2">
              <w:rPr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1A1DA2">
              <w:rPr>
                <w:bCs/>
                <w:sz w:val="24"/>
                <w:szCs w:val="24"/>
                <w:lang w:val="sr-Cyrl-CS"/>
              </w:rPr>
              <w:t>Услов</w:t>
            </w:r>
            <w:r w:rsidRPr="001A1DA2">
              <w:rPr>
                <w:bCs/>
                <w:sz w:val="24"/>
                <w:szCs w:val="24"/>
              </w:rPr>
              <w:t>:</w:t>
            </w:r>
            <w:r w:rsidRPr="001A1DA2">
              <w:rPr>
                <w:b/>
                <w:bCs/>
                <w:sz w:val="24"/>
                <w:szCs w:val="24"/>
              </w:rPr>
              <w:t xml:space="preserve"> </w:t>
            </w:r>
            <w:r w:rsidRPr="001A1DA2">
              <w:rPr>
                <w:bCs/>
                <w:sz w:val="24"/>
                <w:szCs w:val="24"/>
                <w:lang w:val="sr-Cyrl-CS"/>
              </w:rPr>
              <w:t>Положен Енглески језик 1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Циљ предмета:</w:t>
            </w:r>
            <w:r w:rsidR="009D4F70" w:rsidRPr="001A1DA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A1DA2">
              <w:rPr>
                <w:bCs/>
                <w:sz w:val="24"/>
                <w:szCs w:val="24"/>
                <w:lang w:val="sr-Cyrl-CS"/>
              </w:rPr>
              <w:t>Циљ је да се код студената развија вештина разумевања на слух, течност и тачност у читању, вештина правилног изговора и самосталног усменог изражавања на обрађену тему, развијање комуникацијских вештина на Б1 нивоу</w:t>
            </w:r>
            <w:r w:rsidRPr="001A1DA2">
              <w:rPr>
                <w:bCs/>
                <w:i/>
                <w:sz w:val="24"/>
                <w:szCs w:val="24"/>
                <w:lang w:val="sr-Cyrl-CS"/>
              </w:rPr>
              <w:t xml:space="preserve"> Заједничког европског оквира компетенција за језике</w:t>
            </w:r>
            <w:r w:rsidRPr="001A1DA2">
              <w:rPr>
                <w:bCs/>
                <w:sz w:val="24"/>
                <w:szCs w:val="24"/>
                <w:lang w:val="sr-Cyrl-CS"/>
              </w:rPr>
              <w:t xml:space="preserve"> као и  развијање свести о значају и потреби учења енглеског језика.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Исход предмета:</w:t>
            </w:r>
            <w:r w:rsidR="009D4F70" w:rsidRPr="001A1DA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A1DA2">
              <w:rPr>
                <w:sz w:val="24"/>
                <w:szCs w:val="24"/>
              </w:rPr>
              <w:t>O</w:t>
            </w:r>
            <w:r w:rsidRPr="001A1DA2">
              <w:rPr>
                <w:sz w:val="24"/>
                <w:szCs w:val="24"/>
                <w:lang w:val="sr-Cyrl-CS"/>
              </w:rPr>
              <w:t>д студената се очекује да разумеју једноставније исказе пренесене јасним стандардним језиком о познатим темама . Очекује са да се сналазе у основним говорним ситуацијама где се говори страним језиком, да на познату, обрађену тему могу саставити (рећи и написати) једноставнији, краћи, повезан и смисаони текст, да су у стању да опишу, препричају искуства и догађаје, искажу жеље, надања, своје мишљење, ставове и планове у оквиру познате тематике.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9D4F70" w:rsidRPr="001A1DA2" w:rsidRDefault="00B907A4" w:rsidP="001A1DA2">
            <w:pPr>
              <w:spacing w:line="192" w:lineRule="auto"/>
              <w:rPr>
                <w:i/>
                <w:sz w:val="24"/>
                <w:szCs w:val="24"/>
                <w:lang w:val="en-US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Садржај предмета:</w:t>
            </w:r>
            <w:r w:rsidR="009D4F70" w:rsidRPr="001A1DA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A1DA2">
              <w:rPr>
                <w:i/>
                <w:sz w:val="24"/>
                <w:szCs w:val="24"/>
                <w:lang w:val="sr-Cyrl-CS"/>
              </w:rPr>
              <w:t>Тематске целине</w:t>
            </w:r>
            <w:r w:rsidR="009D4F70" w:rsidRPr="001A1DA2"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:rsidR="00B907A4" w:rsidRPr="001A1DA2" w:rsidRDefault="00B907A4" w:rsidP="001A1DA2">
            <w:pPr>
              <w:spacing w:line="192" w:lineRule="auto"/>
              <w:rPr>
                <w:i/>
                <w:sz w:val="24"/>
                <w:szCs w:val="24"/>
                <w:lang w:val="en-US"/>
              </w:rPr>
            </w:pPr>
            <w:r w:rsidRPr="001A1DA2">
              <w:rPr>
                <w:i/>
                <w:sz w:val="24"/>
                <w:szCs w:val="24"/>
                <w:lang w:val="sr-Cyrl-CS"/>
              </w:rPr>
              <w:t xml:space="preserve"> </w:t>
            </w:r>
            <w:r w:rsidRPr="001A1DA2">
              <w:rPr>
                <w:sz w:val="24"/>
                <w:szCs w:val="24"/>
              </w:rPr>
              <w:t>O</w:t>
            </w:r>
            <w:r w:rsidRPr="001A1DA2">
              <w:rPr>
                <w:sz w:val="24"/>
                <w:szCs w:val="24"/>
                <w:lang w:val="sr-Cyrl-CS"/>
              </w:rPr>
              <w:t xml:space="preserve">пште теме и аутентични текстови из следећих области – васпитање и образовање, психологија учења, педагогија, дидактика, методика и сл. </w:t>
            </w:r>
          </w:p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1A1DA2">
              <w:rPr>
                <w:i/>
                <w:sz w:val="24"/>
                <w:szCs w:val="24"/>
                <w:lang w:val="sr-Cyrl-CS"/>
              </w:rPr>
              <w:t>Граматичка грађа</w:t>
            </w:r>
            <w:r w:rsidRPr="001A1DA2">
              <w:rPr>
                <w:sz w:val="24"/>
                <w:szCs w:val="24"/>
              </w:rPr>
              <w:t>: T</w:t>
            </w:r>
            <w:r w:rsidRPr="001A1DA2">
              <w:rPr>
                <w:sz w:val="24"/>
                <w:szCs w:val="24"/>
                <w:lang w:val="sr-Cyrl-CS"/>
              </w:rPr>
              <w:t xml:space="preserve">умачење граматичких облика се претежно врши у функцији текста. Избор се врши према фреквентности и комуникативној вредности ових граматичких облика у општем и у језику струке. </w:t>
            </w:r>
          </w:p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1A1DA2">
              <w:rPr>
                <w:i/>
                <w:sz w:val="24"/>
                <w:szCs w:val="24"/>
                <w:lang w:val="sr-Cyrl-CS"/>
              </w:rPr>
              <w:t>Лексичка грађа</w:t>
            </w:r>
            <w:r w:rsidRPr="001A1DA2">
              <w:rPr>
                <w:sz w:val="24"/>
                <w:szCs w:val="24"/>
              </w:rPr>
              <w:t xml:space="preserve">: </w:t>
            </w:r>
            <w:r w:rsidRPr="001A1DA2">
              <w:rPr>
                <w:sz w:val="24"/>
                <w:szCs w:val="24"/>
                <w:lang w:val="sr-Cyrl-CS"/>
              </w:rPr>
              <w:t xml:space="preserve">Богаћење вокабулара из регистра педагошког стручног језика, активно (најфреквентнији термини) и рецептивно усвајање стручне терминологије из области образовања. </w:t>
            </w:r>
          </w:p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1A1DA2">
              <w:rPr>
                <w:i/>
                <w:sz w:val="24"/>
                <w:szCs w:val="24"/>
                <w:lang w:val="sr-Cyrl-CS"/>
              </w:rPr>
              <w:t>Комуникативне јединице</w:t>
            </w:r>
            <w:r w:rsidRPr="001A1DA2">
              <w:rPr>
                <w:sz w:val="24"/>
                <w:szCs w:val="24"/>
              </w:rPr>
              <w:t xml:space="preserve">: </w:t>
            </w:r>
            <w:r w:rsidRPr="001A1DA2">
              <w:rPr>
                <w:sz w:val="24"/>
                <w:szCs w:val="24"/>
                <w:lang w:val="sr-Cyrl-CS"/>
              </w:rPr>
              <w:t>Самостално усмено изражавање и писање (одговори на питања, резимеи текстова, изношење ставова и мишљења о прочитаном), превођење текстова у вези са образовањем на матерњи језик уз помоћ двојезичних речника.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 xml:space="preserve">Основна литература: </w:t>
            </w:r>
          </w:p>
          <w:p w:rsidR="00B907A4" w:rsidRPr="001A1DA2" w:rsidRDefault="00B907A4" w:rsidP="001A1DA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lang w:val="sr-Latn-CS" w:eastAsia="sr-Latn-CS"/>
              </w:rPr>
            </w:pPr>
            <w:r w:rsidRPr="001A1DA2">
              <w:rPr>
                <w:lang w:val="sl-SI" w:eastAsia="sr-Latn-CS"/>
              </w:rPr>
              <w:t xml:space="preserve">Glendinning, E. H., McEwan, J. (2002). </w:t>
            </w:r>
            <w:r w:rsidRPr="001A1DA2">
              <w:rPr>
                <w:i/>
                <w:lang w:val="sl-SI" w:eastAsia="sr-Latn-CS"/>
              </w:rPr>
              <w:t>Basic English for Computing</w:t>
            </w:r>
            <w:r w:rsidRPr="001A1DA2">
              <w:rPr>
                <w:lang w:val="sl-SI" w:eastAsia="sr-Latn-CS"/>
              </w:rPr>
              <w:t>. Oxford: OUP</w:t>
            </w:r>
          </w:p>
          <w:p w:rsidR="00B907A4" w:rsidRPr="001A1DA2" w:rsidRDefault="00B907A4" w:rsidP="001A1DA2">
            <w:pPr>
              <w:spacing w:line="192" w:lineRule="auto"/>
              <w:rPr>
                <w:b/>
                <w:sz w:val="24"/>
                <w:szCs w:val="24"/>
                <w:lang w:val="sr-Cyrl-CS"/>
              </w:rPr>
            </w:pPr>
            <w:r w:rsidRPr="001A1DA2">
              <w:rPr>
                <w:b/>
                <w:sz w:val="24"/>
                <w:szCs w:val="24"/>
                <w:lang w:val="sr-Cyrl-CS"/>
              </w:rPr>
              <w:t>Додатна литература:</w:t>
            </w:r>
          </w:p>
          <w:p w:rsidR="00B907A4" w:rsidRPr="001A1DA2" w:rsidRDefault="00B907A4" w:rsidP="001A1DA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lang w:val="sr-Latn-CS" w:eastAsia="sr-Latn-CS"/>
              </w:rPr>
            </w:pPr>
            <w:r w:rsidRPr="001A1DA2">
              <w:rPr>
                <w:lang w:val="sr-Latn-CS" w:eastAsia="sr-Latn-CS"/>
              </w:rPr>
              <w:t>Cunningham, S.</w:t>
            </w:r>
            <w:r w:rsidRPr="001A1DA2">
              <w:rPr>
                <w:lang w:val="sr-Cyrl-CS" w:eastAsia="sr-Latn-CS"/>
              </w:rPr>
              <w:t xml:space="preserve">, </w:t>
            </w:r>
            <w:r w:rsidRPr="001A1DA2">
              <w:rPr>
                <w:lang w:val="sr-Latn-CS" w:eastAsia="sr-Latn-CS"/>
              </w:rPr>
              <w:t>Moore</w:t>
            </w:r>
            <w:r w:rsidRPr="001A1DA2">
              <w:rPr>
                <w:lang w:val="sr-Cyrl-CS" w:eastAsia="sr-Latn-CS"/>
              </w:rPr>
              <w:t xml:space="preserve">, </w:t>
            </w:r>
            <w:r w:rsidRPr="001A1DA2">
              <w:rPr>
                <w:lang w:eastAsia="sr-Latn-CS"/>
              </w:rPr>
              <w:t>P.</w:t>
            </w:r>
            <w:r w:rsidRPr="001A1DA2">
              <w:rPr>
                <w:lang w:val="sr-Cyrl-CS" w:eastAsia="sr-Latn-CS"/>
              </w:rPr>
              <w:t xml:space="preserve"> (</w:t>
            </w:r>
            <w:r w:rsidRPr="001A1DA2">
              <w:rPr>
                <w:lang w:val="sr-Latn-CS" w:eastAsia="sr-Latn-CS"/>
              </w:rPr>
              <w:t>2007</w:t>
            </w:r>
            <w:r w:rsidRPr="001A1DA2">
              <w:rPr>
                <w:lang w:val="sr-Cyrl-CS" w:eastAsia="sr-Latn-CS"/>
              </w:rPr>
              <w:t>)</w:t>
            </w:r>
            <w:r w:rsidRPr="001A1DA2">
              <w:rPr>
                <w:lang w:eastAsia="sr-Latn-CS"/>
              </w:rPr>
              <w:t>.</w:t>
            </w:r>
            <w:r w:rsidRPr="001A1DA2">
              <w:rPr>
                <w:lang w:val="sr-Latn-CS" w:eastAsia="sr-Latn-CS"/>
              </w:rPr>
              <w:t xml:space="preserve"> </w:t>
            </w:r>
            <w:r w:rsidRPr="001A1DA2">
              <w:rPr>
                <w:i/>
                <w:lang w:val="sr-Latn-CS" w:eastAsia="sr-Latn-CS"/>
              </w:rPr>
              <w:t>Cutting Edge Pre-Intermediate</w:t>
            </w:r>
            <w:r w:rsidRPr="001A1DA2">
              <w:rPr>
                <w:lang w:eastAsia="sr-Latn-CS"/>
              </w:rPr>
              <w:t>.</w:t>
            </w:r>
            <w:r w:rsidRPr="001A1DA2">
              <w:rPr>
                <w:lang w:val="sr-Latn-CS" w:eastAsia="sr-Latn-CS"/>
              </w:rPr>
              <w:t xml:space="preserve"> Harlow</w:t>
            </w:r>
            <w:r w:rsidRPr="001A1DA2">
              <w:rPr>
                <w:lang w:eastAsia="sr-Latn-CS"/>
              </w:rPr>
              <w:t>:</w:t>
            </w:r>
            <w:r w:rsidRPr="001A1DA2">
              <w:rPr>
                <w:lang w:val="sr-Latn-CS" w:eastAsia="sr-Latn-CS"/>
              </w:rPr>
              <w:t xml:space="preserve"> Longman </w:t>
            </w:r>
          </w:p>
          <w:p w:rsidR="00B907A4" w:rsidRPr="001A1DA2" w:rsidRDefault="00B907A4" w:rsidP="001A1DA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lang w:val="sr-Latn-CS" w:eastAsia="sr-Latn-CS"/>
              </w:rPr>
            </w:pPr>
            <w:r w:rsidRPr="001A1DA2">
              <w:rPr>
                <w:i/>
                <w:lang w:val="sr-Latn-CS" w:eastAsia="sr-Latn-CS"/>
              </w:rPr>
              <w:t xml:space="preserve">Cambridge Essential English Dictionary. </w:t>
            </w:r>
            <w:r w:rsidRPr="001A1DA2">
              <w:rPr>
                <w:lang w:val="sr-Latn-CS" w:eastAsia="sr-Latn-CS"/>
              </w:rPr>
              <w:t>(2004). Cambridge: CUP</w:t>
            </w:r>
          </w:p>
          <w:p w:rsidR="00B907A4" w:rsidRPr="001A1DA2" w:rsidRDefault="00B907A4" w:rsidP="001A1DA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lang w:val="sr-Latn-CS" w:eastAsia="sr-Latn-CS"/>
              </w:rPr>
            </w:pPr>
            <w:r w:rsidRPr="001A1DA2">
              <w:rPr>
                <w:i/>
                <w:lang w:eastAsia="sr-Latn-CS"/>
              </w:rPr>
              <w:t xml:space="preserve">Oxford Computer Science Dictionary. </w:t>
            </w:r>
            <w:r w:rsidRPr="001A1DA2">
              <w:rPr>
                <w:lang w:eastAsia="sr-Latn-CS"/>
              </w:rPr>
              <w:t>(2009). Oxford: OUP</w:t>
            </w:r>
          </w:p>
          <w:p w:rsidR="00B907A4" w:rsidRPr="001A1DA2" w:rsidRDefault="00B907A4" w:rsidP="001A1DA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lang w:val="sr-Latn-CS" w:eastAsia="sr-Latn-CS"/>
              </w:rPr>
            </w:pPr>
            <w:r w:rsidRPr="001A1DA2">
              <w:rPr>
                <w:lang w:val="sr-Cyrl-CS" w:eastAsia="sr-Latn-CS"/>
              </w:rPr>
              <w:t>Поповић, Љ., Мирић, В.</w:t>
            </w:r>
            <w:r w:rsidRPr="001A1DA2">
              <w:rPr>
                <w:lang w:val="sr-Latn-CS" w:eastAsia="sr-Latn-CS"/>
              </w:rPr>
              <w:t xml:space="preserve"> (1999)</w:t>
            </w:r>
            <w:r w:rsidRPr="001A1DA2">
              <w:rPr>
                <w:lang w:val="sr-Cyrl-CS" w:eastAsia="sr-Latn-CS"/>
              </w:rPr>
              <w:t>.</w:t>
            </w:r>
            <w:r w:rsidRPr="001A1DA2">
              <w:rPr>
                <w:lang w:val="sr-Latn-CS" w:eastAsia="sr-Latn-CS"/>
              </w:rPr>
              <w:t xml:space="preserve"> </w:t>
            </w:r>
            <w:r w:rsidRPr="001A1DA2">
              <w:rPr>
                <w:i/>
                <w:lang w:val="sr-Cyrl-CS" w:eastAsia="sr-Latn-CS"/>
              </w:rPr>
              <w:t>Граматика енглеског језика са вежбањима.</w:t>
            </w:r>
            <w:r w:rsidRPr="001A1DA2">
              <w:rPr>
                <w:lang w:val="sr-Cyrl-CS" w:eastAsia="sr-Latn-CS"/>
              </w:rPr>
              <w:t xml:space="preserve"> Београд: Завет</w:t>
            </w:r>
          </w:p>
        </w:tc>
      </w:tr>
      <w:tr w:rsidR="00B907A4" w:rsidRPr="001A1DA2" w:rsidTr="00431AED">
        <w:trPr>
          <w:cantSplit/>
          <w:jc w:val="center"/>
        </w:trPr>
        <w:tc>
          <w:tcPr>
            <w:tcW w:w="8042" w:type="dxa"/>
            <w:gridSpan w:val="6"/>
          </w:tcPr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1A1DA2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581" w:type="dxa"/>
            <w:gridSpan w:val="2"/>
            <w:vMerge w:val="restart"/>
          </w:tcPr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1A1DA2">
              <w:rPr>
                <w:sz w:val="24"/>
                <w:szCs w:val="24"/>
              </w:rPr>
              <w:t>Остали</w:t>
            </w:r>
            <w:r w:rsidRPr="001A1DA2">
              <w:rPr>
                <w:sz w:val="24"/>
                <w:szCs w:val="24"/>
                <w:lang w:val="sr-Cyrl-CS"/>
              </w:rPr>
              <w:t xml:space="preserve"> </w:t>
            </w:r>
          </w:p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A1DA2">
              <w:rPr>
                <w:sz w:val="24"/>
                <w:szCs w:val="24"/>
              </w:rPr>
              <w:t>часови</w:t>
            </w:r>
            <w:r w:rsidRPr="001A1DA2">
              <w:rPr>
                <w:sz w:val="24"/>
                <w:szCs w:val="24"/>
                <w:lang w:val="sr-Cyrl-CS"/>
              </w:rPr>
              <w:t>:</w:t>
            </w:r>
          </w:p>
        </w:tc>
      </w:tr>
      <w:tr w:rsidR="00B907A4" w:rsidRPr="001A1DA2" w:rsidTr="00431AED">
        <w:trPr>
          <w:cantSplit/>
          <w:jc w:val="center"/>
        </w:trPr>
        <w:tc>
          <w:tcPr>
            <w:tcW w:w="1432" w:type="dxa"/>
          </w:tcPr>
          <w:p w:rsidR="00B907A4" w:rsidRPr="001A1DA2" w:rsidRDefault="00B907A4" w:rsidP="001A1DA2">
            <w:pPr>
              <w:spacing w:line="192" w:lineRule="auto"/>
              <w:rPr>
                <w:bCs/>
                <w:sz w:val="24"/>
                <w:szCs w:val="24"/>
              </w:rPr>
            </w:pPr>
            <w:r w:rsidRPr="001A1DA2">
              <w:rPr>
                <w:bCs/>
                <w:sz w:val="24"/>
                <w:szCs w:val="24"/>
              </w:rPr>
              <w:t>Предавања:</w:t>
            </w:r>
          </w:p>
          <w:p w:rsidR="00B907A4" w:rsidRPr="001A1DA2" w:rsidRDefault="00B907A4" w:rsidP="001A1DA2">
            <w:pPr>
              <w:spacing w:line="192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1A1DA2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69" w:type="dxa"/>
          </w:tcPr>
          <w:p w:rsidR="00B907A4" w:rsidRPr="001A1DA2" w:rsidRDefault="00B907A4" w:rsidP="001A1DA2">
            <w:pPr>
              <w:spacing w:line="192" w:lineRule="auto"/>
              <w:rPr>
                <w:bCs/>
                <w:sz w:val="24"/>
                <w:szCs w:val="24"/>
                <w:lang w:val="sr-Cyrl-CS"/>
              </w:rPr>
            </w:pPr>
            <w:r w:rsidRPr="001A1DA2">
              <w:rPr>
                <w:bCs/>
                <w:sz w:val="24"/>
                <w:szCs w:val="24"/>
              </w:rPr>
              <w:t>Вежбе:</w:t>
            </w:r>
          </w:p>
          <w:p w:rsidR="00B907A4" w:rsidRPr="001A1DA2" w:rsidRDefault="00B907A4" w:rsidP="001A1DA2">
            <w:pPr>
              <w:spacing w:line="192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1A1DA2">
              <w:rPr>
                <w:bCs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2678" w:type="dxa"/>
            <w:gridSpan w:val="2"/>
          </w:tcPr>
          <w:p w:rsidR="00B907A4" w:rsidRPr="001A1DA2" w:rsidRDefault="00B907A4" w:rsidP="001A1DA2">
            <w:pPr>
              <w:spacing w:line="192" w:lineRule="auto"/>
              <w:rPr>
                <w:bCs/>
                <w:sz w:val="24"/>
                <w:szCs w:val="24"/>
              </w:rPr>
            </w:pPr>
            <w:r w:rsidRPr="001A1DA2">
              <w:rPr>
                <w:bCs/>
                <w:sz w:val="24"/>
                <w:szCs w:val="24"/>
              </w:rPr>
              <w:t>Други</w:t>
            </w:r>
            <w:r w:rsidRPr="001A1DA2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1A1DA2">
              <w:rPr>
                <w:bCs/>
                <w:sz w:val="24"/>
                <w:szCs w:val="24"/>
              </w:rPr>
              <w:t>облици</w:t>
            </w:r>
            <w:r w:rsidRPr="001A1DA2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1A1DA2">
              <w:rPr>
                <w:bCs/>
                <w:sz w:val="24"/>
                <w:szCs w:val="24"/>
              </w:rPr>
              <w:t>наставе:</w:t>
            </w:r>
          </w:p>
        </w:tc>
        <w:tc>
          <w:tcPr>
            <w:tcW w:w="2963" w:type="dxa"/>
            <w:gridSpan w:val="2"/>
          </w:tcPr>
          <w:p w:rsidR="00B907A4" w:rsidRPr="001A1DA2" w:rsidRDefault="00B907A4" w:rsidP="001A1DA2">
            <w:pPr>
              <w:spacing w:line="192" w:lineRule="auto"/>
              <w:rPr>
                <w:bCs/>
                <w:sz w:val="24"/>
                <w:szCs w:val="24"/>
              </w:rPr>
            </w:pPr>
            <w:r w:rsidRPr="001A1DA2">
              <w:rPr>
                <w:bCs/>
                <w:sz w:val="24"/>
                <w:szCs w:val="24"/>
              </w:rPr>
              <w:t>Студијски</w:t>
            </w:r>
            <w:r w:rsidRPr="001A1DA2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1A1DA2">
              <w:rPr>
                <w:bCs/>
                <w:sz w:val="24"/>
                <w:szCs w:val="24"/>
              </w:rPr>
              <w:t>истраживачки</w:t>
            </w:r>
            <w:r w:rsidRPr="001A1DA2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1A1DA2">
              <w:rPr>
                <w:bCs/>
                <w:sz w:val="24"/>
                <w:szCs w:val="24"/>
              </w:rPr>
              <w:t>рад:</w:t>
            </w:r>
          </w:p>
          <w:p w:rsidR="00B907A4" w:rsidRPr="001A1DA2" w:rsidRDefault="00B907A4" w:rsidP="001A1DA2">
            <w:pPr>
              <w:spacing w:line="192" w:lineRule="auto"/>
              <w:rPr>
                <w:bCs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/>
          </w:tcPr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</w:rPr>
            </w:pP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Методе извођења наставе:</w:t>
            </w:r>
          </w:p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A1DA2">
              <w:rPr>
                <w:bCs/>
                <w:sz w:val="24"/>
                <w:szCs w:val="24"/>
                <w:lang w:val="sr-Cyrl-CS"/>
              </w:rPr>
              <w:t>Монолошка (предавање, описивање, образлагање), дијалошка (слободан</w:t>
            </w:r>
            <w:r w:rsidRPr="001A1DA2">
              <w:rPr>
                <w:bCs/>
                <w:sz w:val="24"/>
                <w:szCs w:val="24"/>
              </w:rPr>
              <w:t xml:space="preserve">, </w:t>
            </w:r>
            <w:r w:rsidRPr="001A1DA2">
              <w:rPr>
                <w:bCs/>
                <w:sz w:val="24"/>
                <w:szCs w:val="24"/>
                <w:lang w:val="sr-Cyrl-CS"/>
              </w:rPr>
              <w:t>катехетички  и хеуристички разговор), индуктивна, демонстративна, рад на тексту, писани и други радови ученика.</w:t>
            </w:r>
          </w:p>
        </w:tc>
      </w:tr>
      <w:tr w:rsidR="00B907A4" w:rsidRPr="001A1DA2" w:rsidTr="00431AED">
        <w:trPr>
          <w:jc w:val="center"/>
        </w:trPr>
        <w:tc>
          <w:tcPr>
            <w:tcW w:w="9623" w:type="dxa"/>
            <w:gridSpan w:val="8"/>
          </w:tcPr>
          <w:p w:rsidR="00B907A4" w:rsidRPr="001A1DA2" w:rsidRDefault="00B907A4" w:rsidP="001A1DA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B907A4" w:rsidRPr="001A1DA2" w:rsidTr="00431AED">
        <w:trPr>
          <w:jc w:val="center"/>
        </w:trPr>
        <w:tc>
          <w:tcPr>
            <w:tcW w:w="3248" w:type="dxa"/>
            <w:gridSpan w:val="3"/>
          </w:tcPr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1A1DA2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11" w:type="dxa"/>
            <w:gridSpan w:val="2"/>
          </w:tcPr>
          <w:p w:rsidR="00B907A4" w:rsidRPr="001A1DA2" w:rsidRDefault="00B907A4" w:rsidP="001A1DA2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П</w:t>
            </w:r>
            <w:r w:rsidRPr="001A1DA2">
              <w:rPr>
                <w:b/>
                <w:bCs/>
                <w:sz w:val="24"/>
                <w:szCs w:val="24"/>
              </w:rPr>
              <w:t>оена</w:t>
            </w:r>
          </w:p>
        </w:tc>
        <w:tc>
          <w:tcPr>
            <w:tcW w:w="3244" w:type="dxa"/>
            <w:gridSpan w:val="2"/>
          </w:tcPr>
          <w:p w:rsidR="00B907A4" w:rsidRPr="001A1DA2" w:rsidRDefault="00B907A4" w:rsidP="001A1DA2">
            <w:pPr>
              <w:spacing w:line="192" w:lineRule="auto"/>
              <w:rPr>
                <w:b/>
                <w:sz w:val="24"/>
                <w:szCs w:val="24"/>
              </w:rPr>
            </w:pPr>
            <w:r w:rsidRPr="001A1DA2">
              <w:rPr>
                <w:b/>
                <w:sz w:val="24"/>
                <w:szCs w:val="24"/>
              </w:rPr>
              <w:t>Завршни</w:t>
            </w:r>
            <w:r w:rsidRPr="001A1DA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A1DA2">
              <w:rPr>
                <w:b/>
                <w:sz w:val="24"/>
                <w:szCs w:val="24"/>
              </w:rPr>
              <w:t>испит</w:t>
            </w:r>
          </w:p>
        </w:tc>
        <w:tc>
          <w:tcPr>
            <w:tcW w:w="1220" w:type="dxa"/>
          </w:tcPr>
          <w:p w:rsidR="00B907A4" w:rsidRPr="001A1DA2" w:rsidRDefault="00B907A4" w:rsidP="001A1DA2">
            <w:pPr>
              <w:spacing w:line="192" w:lineRule="auto"/>
              <w:rPr>
                <w:b/>
                <w:iCs/>
                <w:sz w:val="24"/>
                <w:szCs w:val="24"/>
              </w:rPr>
            </w:pPr>
            <w:r w:rsidRPr="001A1DA2">
              <w:rPr>
                <w:b/>
                <w:iCs/>
                <w:sz w:val="24"/>
                <w:szCs w:val="24"/>
                <w:lang w:val="sr-Cyrl-CS"/>
              </w:rPr>
              <w:t>П</w:t>
            </w:r>
            <w:r w:rsidRPr="001A1DA2">
              <w:rPr>
                <w:b/>
                <w:iCs/>
                <w:sz w:val="24"/>
                <w:szCs w:val="24"/>
              </w:rPr>
              <w:t>оена</w:t>
            </w:r>
          </w:p>
        </w:tc>
      </w:tr>
      <w:tr w:rsidR="00B907A4" w:rsidRPr="001A1DA2" w:rsidTr="00431AED">
        <w:trPr>
          <w:jc w:val="center"/>
        </w:trPr>
        <w:tc>
          <w:tcPr>
            <w:tcW w:w="3248" w:type="dxa"/>
            <w:gridSpan w:val="3"/>
          </w:tcPr>
          <w:p w:rsidR="00B907A4" w:rsidRPr="001A1DA2" w:rsidRDefault="00B907A4" w:rsidP="001A1DA2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1A1DA2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11" w:type="dxa"/>
            <w:gridSpan w:val="2"/>
            <w:vAlign w:val="center"/>
          </w:tcPr>
          <w:p w:rsidR="00B907A4" w:rsidRPr="001A1DA2" w:rsidRDefault="00B907A4" w:rsidP="001A1DA2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1A1DA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44" w:type="dxa"/>
            <w:gridSpan w:val="2"/>
          </w:tcPr>
          <w:p w:rsidR="00B907A4" w:rsidRPr="001A1DA2" w:rsidRDefault="00B907A4" w:rsidP="001A1DA2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1A1DA2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20" w:type="dxa"/>
            <w:vAlign w:val="center"/>
          </w:tcPr>
          <w:p w:rsidR="00B907A4" w:rsidRPr="001A1DA2" w:rsidRDefault="00B907A4" w:rsidP="001A1DA2">
            <w:pPr>
              <w:spacing w:line="192" w:lineRule="auto"/>
              <w:jc w:val="center"/>
              <w:rPr>
                <w:b/>
                <w:iCs/>
                <w:sz w:val="24"/>
                <w:szCs w:val="24"/>
              </w:rPr>
            </w:pPr>
            <w:r w:rsidRPr="001A1DA2">
              <w:rPr>
                <w:b/>
                <w:iCs/>
                <w:sz w:val="24"/>
                <w:szCs w:val="24"/>
              </w:rPr>
              <w:t>50</w:t>
            </w:r>
          </w:p>
        </w:tc>
      </w:tr>
      <w:tr w:rsidR="00B907A4" w:rsidRPr="001A1DA2" w:rsidTr="00431AED">
        <w:trPr>
          <w:jc w:val="center"/>
        </w:trPr>
        <w:tc>
          <w:tcPr>
            <w:tcW w:w="3248" w:type="dxa"/>
            <w:gridSpan w:val="3"/>
          </w:tcPr>
          <w:p w:rsidR="00B907A4" w:rsidRPr="001A1DA2" w:rsidRDefault="00B907A4" w:rsidP="001A1DA2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1A1DA2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11" w:type="dxa"/>
            <w:gridSpan w:val="2"/>
            <w:vAlign w:val="center"/>
          </w:tcPr>
          <w:p w:rsidR="00B907A4" w:rsidRPr="001A1DA2" w:rsidRDefault="00B907A4" w:rsidP="001A1DA2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1A1DA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44" w:type="dxa"/>
            <w:gridSpan w:val="2"/>
          </w:tcPr>
          <w:p w:rsidR="00B907A4" w:rsidRPr="001A1DA2" w:rsidRDefault="00B907A4" w:rsidP="001A1DA2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1A1DA2">
              <w:rPr>
                <w:sz w:val="24"/>
                <w:szCs w:val="24"/>
                <w:lang w:val="sr-Cyrl-CS"/>
              </w:rPr>
              <w:t>усмени исп</w:t>
            </w:r>
            <w:r w:rsidR="007A52B0" w:rsidRPr="001A1DA2">
              <w:rPr>
                <w:sz w:val="24"/>
                <w:szCs w:val="24"/>
                <w:lang w:val="en-US"/>
              </w:rPr>
              <w:t>и</w:t>
            </w:r>
            <w:r w:rsidRPr="001A1DA2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20" w:type="dxa"/>
            <w:vAlign w:val="center"/>
          </w:tcPr>
          <w:p w:rsidR="00B907A4" w:rsidRPr="001A1DA2" w:rsidRDefault="00B907A4" w:rsidP="001A1DA2">
            <w:pPr>
              <w:spacing w:line="192" w:lineRule="auto"/>
              <w:jc w:val="center"/>
              <w:rPr>
                <w:b/>
                <w:iCs/>
                <w:sz w:val="24"/>
                <w:szCs w:val="24"/>
              </w:rPr>
            </w:pPr>
            <w:r w:rsidRPr="001A1DA2">
              <w:rPr>
                <w:b/>
                <w:iCs/>
                <w:sz w:val="24"/>
                <w:szCs w:val="24"/>
              </w:rPr>
              <w:t>10</w:t>
            </w:r>
          </w:p>
        </w:tc>
      </w:tr>
      <w:tr w:rsidR="00B907A4" w:rsidRPr="001A1DA2" w:rsidTr="00431AED">
        <w:trPr>
          <w:jc w:val="center"/>
        </w:trPr>
        <w:tc>
          <w:tcPr>
            <w:tcW w:w="3248" w:type="dxa"/>
            <w:gridSpan w:val="3"/>
          </w:tcPr>
          <w:p w:rsidR="00B907A4" w:rsidRPr="001A1DA2" w:rsidRDefault="00B907A4" w:rsidP="001A1DA2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1A1DA2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11" w:type="dxa"/>
            <w:gridSpan w:val="2"/>
            <w:vAlign w:val="center"/>
          </w:tcPr>
          <w:p w:rsidR="00B907A4" w:rsidRPr="001A1DA2" w:rsidRDefault="00B907A4" w:rsidP="001A1DA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244" w:type="dxa"/>
            <w:gridSpan w:val="2"/>
          </w:tcPr>
          <w:p w:rsidR="00B907A4" w:rsidRPr="001A1DA2" w:rsidRDefault="00B907A4" w:rsidP="001A1DA2">
            <w:pPr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1A1DA2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20" w:type="dxa"/>
            <w:vAlign w:val="center"/>
          </w:tcPr>
          <w:p w:rsidR="00B907A4" w:rsidRPr="001A1DA2" w:rsidRDefault="00B907A4" w:rsidP="001A1DA2">
            <w:pPr>
              <w:spacing w:line="192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1A1DA2">
              <w:rPr>
                <w:b/>
                <w:iCs/>
                <w:sz w:val="24"/>
                <w:szCs w:val="24"/>
                <w:lang w:val="sr-Cyrl-CS"/>
              </w:rPr>
              <w:t>-</w:t>
            </w:r>
          </w:p>
        </w:tc>
      </w:tr>
      <w:tr w:rsidR="00B907A4" w:rsidRPr="001A1DA2" w:rsidTr="00431AED">
        <w:trPr>
          <w:jc w:val="center"/>
        </w:trPr>
        <w:tc>
          <w:tcPr>
            <w:tcW w:w="3248" w:type="dxa"/>
            <w:gridSpan w:val="3"/>
          </w:tcPr>
          <w:p w:rsidR="00B907A4" w:rsidRPr="001A1DA2" w:rsidRDefault="00B907A4" w:rsidP="001A1DA2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1A1DA2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11" w:type="dxa"/>
            <w:gridSpan w:val="2"/>
            <w:vAlign w:val="center"/>
          </w:tcPr>
          <w:p w:rsidR="00B907A4" w:rsidRPr="001A1DA2" w:rsidRDefault="00B907A4" w:rsidP="001A1DA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A1DA2">
              <w:rPr>
                <w:b/>
                <w:bCs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3244" w:type="dxa"/>
            <w:gridSpan w:val="2"/>
          </w:tcPr>
          <w:p w:rsidR="00B907A4" w:rsidRPr="001A1DA2" w:rsidRDefault="00B907A4" w:rsidP="001A1DA2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20" w:type="dxa"/>
            <w:vAlign w:val="center"/>
          </w:tcPr>
          <w:p w:rsidR="00B907A4" w:rsidRPr="001A1DA2" w:rsidRDefault="00B907A4" w:rsidP="001A1DA2">
            <w:pPr>
              <w:spacing w:line="192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1A1DA2" w:rsidRDefault="009B2087" w:rsidP="001A1DA2">
      <w:pPr>
        <w:spacing w:line="192" w:lineRule="auto"/>
        <w:rPr>
          <w:sz w:val="24"/>
          <w:szCs w:val="24"/>
        </w:rPr>
      </w:pPr>
    </w:p>
    <w:sectPr w:rsidR="009B2087" w:rsidRPr="001A1DA2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0226B"/>
    <w:multiLevelType w:val="hybridMultilevel"/>
    <w:tmpl w:val="4358F6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907A4"/>
    <w:rsid w:val="001A1DA2"/>
    <w:rsid w:val="001F0CDC"/>
    <w:rsid w:val="004C72B0"/>
    <w:rsid w:val="007A52B0"/>
    <w:rsid w:val="007F2118"/>
    <w:rsid w:val="009B2087"/>
    <w:rsid w:val="009D4F70"/>
    <w:rsid w:val="00B907A4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7A4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5</cp:revision>
  <dcterms:created xsi:type="dcterms:W3CDTF">2013-04-16T09:24:00Z</dcterms:created>
  <dcterms:modified xsi:type="dcterms:W3CDTF">2013-06-05T05:34:00Z</dcterms:modified>
</cp:coreProperties>
</file>